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4"/>
          <w:sz w:val="44"/>
          <w:szCs w:val="44"/>
          <w:shd w:val="clear" w:fill="FFFFFF"/>
        </w:rPr>
        <w:t>工业和信息化部办公厅 国防科工局综合司 关于征集《先进技术产品转化应用目录（2025年度）》技术产品的通知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为深入贯彻落实党的二十大和二十届二中、三中全会精神，积极推动科技创新与产业创新深度融合，助力发展新质生产力，现组织开展《先进技术产品转化应用目录（2025年度）》（以下简称《目录》）技术产品征集工作。有关事项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4"/>
          <w:sz w:val="32"/>
          <w:szCs w:val="32"/>
          <w:shd w:val="clear" w:fill="FFFFFF"/>
        </w:rPr>
        <w:t>一、征集内容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重点围绕工业“六基”（基础零部件、基础电子元器件、基础材料、基础软件、基础工艺、产业技术基础）以及人工智能（数据集、大模型、具身智能、智能体等）、无人系统（无人机、无人车、无人艇等）、反无系统（探测预警、识别确认、反制处置等）等领域，征集技术先进且成熟度较高、掌握核心知识产权、有跨行业或跨领域推广应用潜力的技术或产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4"/>
          <w:sz w:val="32"/>
          <w:szCs w:val="32"/>
          <w:shd w:val="clear" w:fill="FFFFFF"/>
        </w:rPr>
        <w:t>二、申报主体和推荐单位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（一）申报主体包括：相关领域制造业单项冠军、“小巨人”、“专精特新”和创新型中小企业等优质企业，以及掌握关键核心技术的科研机构、高校和企业等优势创新主体。其中，企业类申报主体为在中华人民共和国境内注册，具有独立法人资格，具有较强的经济实力、技术研发和融合创新能力，且近2年信用记录良好。每个申报主体限申报技术产品不超过3项，填报内容应准确、真实、完整，不涉及国家秘密、商业秘密，无知识产权纠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（二）推荐单位包括：各军工集团公司、有关民口央企、中国工程物理研究院负责推荐所属企事业单位的技术产品；各地工业和信息化主管部门、国防科技工业管理部门负责推荐属地企事业单位；全国工商联、有关科研院所和高校、行业学会/协会可单独开展推荐工作。每家推荐单位指定1名工作联络人，人员信息请于11月10日前反馈。各推荐单位要高度重视信息征集工作，高质高效完成技术产品报送、审核推荐等任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4"/>
          <w:sz w:val="32"/>
          <w:szCs w:val="32"/>
          <w:shd w:val="clear" w:fill="FFFFFF"/>
        </w:rPr>
        <w:t>三、申报流程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（一）各申报主体和推荐单位需登录“国家先进技术转化应用公共服务平台”（www.xjjszh.org.cn），完成注册认证后，进入“先进技术产品转化应用目录”专栏。申报主体下载“项目采集系统”单机版小程序，推荐单位下载“项目汇总系统”单机版小程序，并分别按操作使用说明完成信息填报和汇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（二）申报主体在单机版小程序完成信息填报后，需按用户手册有关说明导出相关数据，报送相应推荐单位审核。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（三）各推荐单位于2025年12月31日前完成信息汇总（自动生成）和审核工作，出具书面推荐意见，将技术产品信息采集表、信息审查意见表、汇总表（详见附件1、2、3）纸质版材料（加盖公章）和电子版光盘（各1份）寄送中国国防工业企业协会，信封注明《目录》（收件地址：北京市海淀区北太平庄路2号C座505，邮编：100191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4"/>
          <w:sz w:val="32"/>
          <w:szCs w:val="32"/>
          <w:shd w:val="clear" w:fill="FFFFFF"/>
        </w:rPr>
        <w:t>四、联系方式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中国国防工业企业协会（产品申报咨询）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刘胜男 010-57528172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  <w:lang w:val="en-US" w:eastAsia="zh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18518011551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国防科工局信息中心（线上操作咨询）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李卫伟 010-88529336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  <w:lang w:val="en-US" w:eastAsia="zh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>68387666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  <w:lang w:val="en-US" w:eastAsia="zh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4"/>
          <w:sz w:val="32"/>
          <w:szCs w:val="32"/>
          <w:shd w:val="clear" w:fill="FFFFFF"/>
        </w:rPr>
        <w:t xml:space="preserve"> 88525997/15383415970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B5364"/>
    <w:rsid w:val="59FD4782"/>
    <w:rsid w:val="7DB791C1"/>
    <w:rsid w:val="FF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 WWO_wpscloud_20240423112748-fbd0a80743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2025-11-12T02:48:00Z</dcterms:created>
  <dc:creator>23131</dc:creator>
  <cp:lastModifiedBy>彭以强</cp:lastModifiedBy>
  <dcterms:modified xsi:type="dcterms:W3CDTF">2025-11-14T10:02:20Z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eyJoZGlkIjoiMDQ1YjFlNzdkMDFjMWRjZmQ0OTY5NmUxNDQyZjdlZmYiLCJ1c2VySWQiOiIxNDEzODcyNjQ1In0=</vt:lpwstr>
  </property>
  <property fmtid="{D5CDD505-2E9C-101B-9397-08002B2CF9AE}" pid="4" name="ICV">
    <vt:lpwstr>9677F14E23ED40A4AAC6A82403406B05_12</vt:lpwstr>
  </property>
</Properties>
</file>