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2022年度“天山英才”培养计划申报指南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一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支持方向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与支持周期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在自然科学和工程技术领域，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面向世界科技前沿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面向经济主战场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面向国家和自治区重大需求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面向人民生命健康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重点围绕油气生产加工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煤炭煤电煤化工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绿色矿业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粮油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棉花和纺织服装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绿色有机果蔬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优质畜产品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新能源新材料等产业集群发展需求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以及水利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交通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电力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环保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医疗健康等行业发展需要和前沿基础研究需要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支持培养一批自治区、兵团能够发挥示范引领作用的创新型、应用型、复合型高层次人才和创新团队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重点采取支持创新创业活动等方式进行培养，支持周期为3年。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培养对象必须坚决拥护党的领导和中国特色社会主义制度，维护祖国统一和民族团结，严格遵守国家法律法规，具有良好的学术道德和社会公德。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科技创新领军人才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高层次领军人才应具备以下条件。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研究方向符合科技前沿发展趋势或属于自治区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特色优势产业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Hans"/>
        </w:rPr>
        <w:t>战略性新兴产业领域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具有博士学位或高级职称（企业领军人才可适当放宽学历和职称要求），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申报当年1月1日未满55周岁。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已取得高水平创新性成果，在所在行业或领域业绩突出，业内认可度高、影响力大，具有较大的创新发展潜力。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具有较强的领军才能，科研组织管理能力。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曾获国家级或省部级科学技术奖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具有主持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国家科技计划项目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省部级重大科技计划项目或重大工程项目经历。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科技创新团队（天山创新团队）应具备以下条件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创新团队研究方向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聚焦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自治区优势资源、特色产业、战略性新兴产业和发展战略，创新业绩突出，研发水平居行业或领域前列。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CN"/>
        </w:rPr>
        <w:t>解决自治区重点产业共性和关键核心技术问题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Hans"/>
        </w:rPr>
        <w:t>在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CN"/>
        </w:rPr>
        <w:t>原创性引领性技术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Hans"/>
        </w:rPr>
        <w:t>研发上取得突破</w:t>
      </w:r>
      <w:r>
        <w:rPr>
          <w:rFonts w:hint="default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CN"/>
        </w:rPr>
        <w:t>新成果、专利转移转化能力强</w:t>
      </w:r>
      <w:r>
        <w:rPr>
          <w:rFonts w:hint="default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</w:rPr>
        <w:t>开展全链条技术开发和示范应用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CN"/>
        </w:rPr>
        <w:t>提升产业水平、引领产业发展，产生显著经济社会效益</w:t>
      </w:r>
      <w:r>
        <w:rPr>
          <w:rFonts w:hint="default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</w:rPr>
        <w:t>围绕科技前沿和发展战略，开展基础性、探索性、创新性科学研究、技术创新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创新团队依托单位为企业的，须在新疆注册满2年以上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CN"/>
        </w:rPr>
        <w:t>注册时间在2020年</w:t>
      </w:r>
      <w:r>
        <w:rPr>
          <w:rFonts w:hint="default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CN"/>
        </w:rPr>
        <w:t>月1日之前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企业应具备良好的经营业绩，能为团队创新提供必要的科研资金、研发设备及落实项目产业化所需的各类要素。创新团队掌握的核心技术至少拥有1项主营业务相关的发明专利（或动植物新品种、软件著作权等），达到国际一流、国内领先水平，或属于填补国内研究领域技术空白，具有较好市场前景并能实现产业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团队结构稳定、专业合理，成员具有关联性和互补性，核心成员不少于5人，不超过10人，可联合科研院所、高校或企业，跨机构、区域、领域、专业合作和产学研协同创新，共同组建优势团队联合体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创新团队负责人应具有副高级以上职称（企业可适当放宽职称限制），具有较强的科研领军才能和团队组织管理能力，所在行业或领域业绩突出，具有较大创新发展潜力，有承担重大科技计划项目经历。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申报当年1月1日，创新团队负责人未满55周岁，核心成员未满45周岁，其他成员未满40周岁。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托单位是高校、科研院所等其他事业单位性质的，不需配套经费；依托单位为企业的，企业申报须提供2020、2021年年度资产负债表、利润及利润分配表等，要求不得亏损，依托单位自筹经费与财政拨款比例不低于2:1。单位自筹资金必须是货币资金，有自筹资金来源的，应当提供出资证明及其他相关财务资料。依托单位在项目实施前已有的仪器设备、图书资料、实验材料等非货币形式的投入不能作为项目自筹资金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青年科技拔尖人才应具备以下条件。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（1）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青年科技创新人才。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在自然科学和工程技术重点领域展露头角，在自治区特色优势产业或战略新兴产业科技前沿取得较高水平，具有较大发展潜力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具有博士学位或高级职称，申报当年1月1日未满45周岁。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作为主要成员（排名前5名）参与国家或省部级科技计划项目的组织实施。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（2）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青年科技创业人才。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具有较强的创新创业精神、市场开拓和经营管理能力。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具有本科学历或中级以上职称，申报当年1月1日未满45周岁。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企业在新疆境内注册，依法经营，创办时间2年以上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CN"/>
        </w:rPr>
        <w:t>注册时间在2020年</w:t>
      </w:r>
      <w:r>
        <w:rPr>
          <w:rFonts w:hint="default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val="en-US" w:eastAsia="zh-CN"/>
        </w:rPr>
        <w:t>月1日之前</w:t>
      </w:r>
      <w:r>
        <w:rPr>
          <w:rFonts w:hint="eastAsia" w:ascii="方正仿宋_GBK" w:hAnsi="方正仿宋_GBK" w:eastAsia="方正仿宋_GBK" w:cs="方正仿宋_GBK"/>
          <w:color w:val="auto"/>
          <w:kern w:val="56"/>
          <w:sz w:val="32"/>
          <w:szCs w:val="32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，至少拥有1项主营业务相关的发明专利（或动植物新品种、软件著作权等），具有较好的经营业绩，成长性和创新能力。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科技型企业的主要创办人、研发团队负责人或技术骨干，创业方向符合我区优势特色产业或战略性新兴产业发展方向，企业具有特色产品或创新性商业模式，技术水平在自治区行业中处于领先地位。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（3）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基层科技骨干人才。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从事的科技活动属于所在区域经济社会发展重点领域。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具有大专以上学历或中级以上职称（企业科技人才可不受职称限制），申报当年1月1日未满45周岁。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坚持科学精神，恪守科学道德，品行端正，全职从事科技活动。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地（州、市）、县（市、区）所属企业（以主营业务注册地为准）、科研、科技服务中介机构，进行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科技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新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科技服务、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科技创业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基础研究人才应具备以下条件。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研究方向符合学科发展前沿、自治区经济社会发展重大需求。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具有博士学位或高级职称，申报当年1月1日未满45周岁。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具有主持国家自然科学基金项目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青年基金项目除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或者自治区级自然科学基金重点项目、杰出青年科学基金项目的经历，重点开展基础性研究，研究方向具有相对优势、取得一定学术成就，并得到国内外同行认可。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---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有一定的科研组织管理能力，能够全职潜心研究。已取得高水平创新性科研成果，公开发表与本专业相关的高质量论文，或在国内外高水平论坛、大会发表主题报告，在行业、领域内业绩突出，具有较大的创新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三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遴选名额和支持额度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高层次领军人才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每年遴选支持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名左右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每人每年最高可给予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万元经费资助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科技创新团队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天山创新团队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每年遴选支持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10～20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个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每个团队每年最高可给予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万元经费资助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青年科技拔尖人才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每年遴选支持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名左右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每人每年最高可给予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万元经费资助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基础研究人才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每年遴选支持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2～5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名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每人每年可给予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50-100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万元经费资助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Hans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经费资助额度根据科研项目或创新活动评审确定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四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经费使用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“天山英才”培养计划资助经费一般用于科研支持和个人生活补助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其中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30%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可用于个人生活补助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视同政府奖金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免征个人所得税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其余经费按照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《新疆维吾尔自治区财政科研项目资金管理办法》（新财规﹝2022﹞8号）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管理使用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资助经费实行单独核算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专款专用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经费管理单位不得提取管理费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Hans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2M2ZDA0ZTMzN2Q5YWM4NzM5YWI2ZjlhOGY1NWIifQ=="/>
  </w:docVars>
  <w:rsids>
    <w:rsidRoot w:val="5FDD80F8"/>
    <w:rsid w:val="1B1738D4"/>
    <w:rsid w:val="265B6C65"/>
    <w:rsid w:val="2FB749A5"/>
    <w:rsid w:val="2FBB55E1"/>
    <w:rsid w:val="317E6003"/>
    <w:rsid w:val="382C0C92"/>
    <w:rsid w:val="39FE8D72"/>
    <w:rsid w:val="52CC2477"/>
    <w:rsid w:val="546825C0"/>
    <w:rsid w:val="5975F697"/>
    <w:rsid w:val="5AB3646E"/>
    <w:rsid w:val="5FDD80F8"/>
    <w:rsid w:val="5FDF650D"/>
    <w:rsid w:val="6E7F292C"/>
    <w:rsid w:val="6EF843D7"/>
    <w:rsid w:val="6F57BE9D"/>
    <w:rsid w:val="73BA7B38"/>
    <w:rsid w:val="77F9375F"/>
    <w:rsid w:val="77FFDE31"/>
    <w:rsid w:val="796F0C76"/>
    <w:rsid w:val="79FED50F"/>
    <w:rsid w:val="7ADC7F7E"/>
    <w:rsid w:val="7BDEECA1"/>
    <w:rsid w:val="7FBA9E43"/>
    <w:rsid w:val="7FFF2818"/>
    <w:rsid w:val="AFE629F1"/>
    <w:rsid w:val="C5F7C089"/>
    <w:rsid w:val="C6F37057"/>
    <w:rsid w:val="D3BFCE56"/>
    <w:rsid w:val="D5FB71D3"/>
    <w:rsid w:val="D7B9B9D9"/>
    <w:rsid w:val="DD99DA35"/>
    <w:rsid w:val="DDB3E72F"/>
    <w:rsid w:val="DDDFBA30"/>
    <w:rsid w:val="F5FDA6CB"/>
    <w:rsid w:val="FBBDE0E1"/>
    <w:rsid w:val="FF5A1FAE"/>
    <w:rsid w:val="FFF55E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sz w:val="30"/>
    </w:r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2528</Words>
  <Characters>2632</Characters>
  <Lines>0</Lines>
  <Paragraphs>0</Paragraphs>
  <TotalTime>0</TotalTime>
  <ScaleCrop>false</ScaleCrop>
  <LinksUpToDate>false</LinksUpToDate>
  <CharactersWithSpaces>2632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2022-10-03T02:49:00Z</dcterms:created>
  <dc:creator> 熊宝宝 </dc:creator>
  <cp:lastModifiedBy>Administrator</cp:lastModifiedBy>
  <dcterms:modified xsi:type="dcterms:W3CDTF">2022-10-05T03:15:38Z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3B6B63B86A823E7442FC38632A36D0ED</vt:lpwstr>
  </property>
  <property fmtid="{D5CDD505-2E9C-101B-9397-08002B2CF9AE}" pid="4" name="KSOSaveFontToCloudKey">
    <vt:lpwstr>301850657_btnclosed</vt:lpwstr>
  </property>
</Properties>
</file>